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2007/106 vom 27. Oktober 2008</w:t>
      </w:r>
    </w:p>
    <w:p>
      <w:r>
        <w:t>Sg Versicherungsgericht, 2008-10-27, DE</w:t>
      </w:r>
    </w:p>
    <w:p>
      <w:r>
        <w:rPr>
          <w:b/>
        </w:rPr>
        <w:t xml:space="preserve">Quelle: </w:t>
      </w:r>
      <w:r>
        <w:t>https://mcp.opencaselaw.ch/entscheid/sg_publikationen_UV 2007_106</w:t>
      </w:r>
    </w:p>
    <w:p>
      <w:r>
        <w:t>FR: SG_VERSICHERUNGSGERICHT UV 2007/106 du 27 octobre 2008</w:t>
      </w:r>
    </w:p>
    <w:p>
      <w:r>
        <w:t>IT: SG_VERSICHERUNGSGERICHT UV 2007/106 del 27 ottobre 2008</w:t>
      </w:r>
    </w:p>
    <w:p>
      <w:pPr>
        <w:pStyle w:val="Heading2"/>
      </w:pPr>
      <w:r>
        <w:t>Regeste</w:t>
      </w:r>
    </w:p>
    <w:p>
      <w:r>
        <w:t>Art. 6, 10, 16 UVG: Unfallkausalität psychisch überlagerter Beschwerden nach zwei Auffahrunfällen und einem seitlichen Anprall je mit HWS-Distorsion verneint. Anspruch auf Dolmetscher für psychiatrische Zweitmeinung im Rahmen eines fünfwöchigen Abklärungsaufenthalts in einer Rehabilitationsklinik verneint (Entscheid des Versicherungsgerichts des Kantons St. Gallen vom 27. Oktober 2008, UV 2007/106).</w:t>
      </w:r>
    </w:p>
    <w:p>
      <w:pPr>
        <w:pStyle w:val="Heading2"/>
      </w:pPr>
      <w:r>
        <w:t>Erwägungen</w:t>
      </w:r>
    </w:p>
    <w:p>
      <w:r>
        <w:rPr>
          <w:b/>
        </w:rPr>
        <w:t>E. 1</w:t>
      </w:r>
    </w:p>
    <w:p>
      <w:r>
        <w:t>Streitig und zu prüfen ist, ob der Beschwerdeführer infolge der Unfälle vom 24. Juli 2004, 6. Februar 2006 und 20. März 2006 an Gesundheitsschädigungen leidet, für welche die Beschwerdegegnerin auch nach dem 31. Januar 2007 Versicherungsleistungen schuldet.</w:t>
      </w:r>
    </w:p>
    <w:p>
      <w:r>
        <w:rPr>
          <w:b/>
        </w:rPr>
        <w:t>E. 2</w:t>
      </w:r>
    </w:p>
    <w:p>
      <w:r>
        <w:t>2.1    Die Beschwerdegegnerin hat im angefochtenen Entscheid die rechtlichen Voraussetzungen des Bestehens eines natürlichen und adäquaten Kausalzusammenhangs zwischen dem Unfall und den in Frage stehenden (physischen und psychischen) Gesundheitsschädigungen zutreffend dargelegt (Erwägungen 2); darauf kann verwiesen werden. Zu ergänzen ist die Rechtsprechung zur Adäquanzbeurteilung bei mehreren Unfällen mit HWS-Distorsionstrauma: 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 J.-M. Duc, La jurisprudence des assurances sociales concernant les traumatismes cervicaux, SZS 52/2008 S. 66f.). 2.2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125 V 351 E. 3a S. 352 mit Hinweis; BGE 122 V 157 E. 3c S. 160f. mit Hinweisen; RKUV 4/2000 KV 124 S. 214f.).</w:t>
      </w:r>
    </w:p>
    <w:p>
      <w:r>
        <w:rPr>
          <w:b/>
        </w:rPr>
        <w:t>E. 3</w:t>
      </w:r>
    </w:p>
    <w:p>
      <w:r>
        <w:t>3.1    Zunächst ist zu untersuchen, ob die Beschwerden, die der Versicherte noch klagt, auf einem organisch objektivierbaren Substrat beruhen, das auf einen der drei Unfälle vom 24. Juli 2004, 6. Februar 2006 oder 20. März 2006 zurückzuführen ist. Bei der Erstbehandlung am 10. bzw. 12. August 2004 – die medizinische Erstversorgung hatte am Unfallort in Mazedonien stattgefunden – fand Dr. B.___ eine verspannte HWS- und BWS-Muskulatur sowie eine etwa hälftig eingeschränkte Beweglichkeit der HWS ohne neurologische Ausfälle (UV-act. I/2). Auf den Röntgenbildern wurde keine Fraktur festgestellt. Die cervikale Kernspintomografie vom 3. Februar 2005 ergab eine mässiggradige Bandscheibendegeneration C5/6 und Th1/2 mit leichter Bandscheiben­dehydratation sowie grenzwertiger medianer Dis­kus­protrusion C5/6 ohne Neurokompression oder Spinalkanalstenose sowie ein ansonsten normales cervikales vertebrospinales Kernspintomogramm. Kreisarzt Dr. med. I.___, Facharzt FMH für Chirurgie, speziell Allgemein- und Unfallchirurgie, fand bei der Untersuchung vom 27. September 2005 keine organisch fassbaren Korrelate für die geltend gemachten Bewegungseinschränkungen (UV-act. I/33). Er stellte während des gesamten Untersuchungsganges unauffällige Kopfwendbeweglichkeiten des Beschwerdeführers, auch im Gespräch mit der anwesenden Ehefrau, mit Rotation des Kopfes fest. Hingegen war die Beweglichkeit der Halswirbelsäule bei der gezielten Untersuchung eingeschränkt. 3.2    Nach dem zweiten Auffahrunfall vom 6. Februar 2006 kamen sofort beidseits Nackenschmerzen und mittelstarke Kopfschmerzen hinzu, der Versicherte empfand Schwindel und Übelkeit sowie ein Rauschen in den Ohren und musste sich einmalig übergeben. Die Röntgenaufnahmen, die sein Hausarzt gleichentags anfertigte, waren ohne Befund (UV-act. III/3, III/6 und III/7). Der Unfall vom 20. März 2006 mit seitlichem Anprall führte zu vermehrten Verspannungen der Nackenmuskulatur und zu Schmerzen im Kreuz. Das rechte Knie war während zwei Wochen schmerzhaft (UV-act. IV/5 und IV/6). 3.3    An der Rehaklinik Bellikon konnten an der Halswirbelsäule keine pathologischen Befunde erhoben werden und es wurden im Wesentlichen keine posttraumatischen und keine degenerativen Veränderungen festgestellt (UV-act. I/107). 3.4    Die Berichte von Dr. C.___ vom 30. Januar 2006 (UV-act. I/53), vom 29. März 2006 (UV-act. I/67), vom 15. Mai 2006 (UV-act. I/75) und vom 26. Juni 2006 (UV-act. I/85) weisen entgegen den Ausführungen in der Beschwerdeschrift keine organisch nachweisbaren Unfallfolgen nach. Der behandelnde Arzt erhob manualtherapeutische Befunde und stellte fest, dass der Patient auf seine Behandlung gut anspreche. Radiologisch oder durch andere Verfahren belegbare strukturelle Veränderungen beschrieb er nicht. 3.5    Auch Dr. G.___, der den Beschwerdeführer am 20. Feb­ruar 2008 nach einer weiteren Auffahrkollision, die sich 2008 ereignet haben soll und deren Auswirkungen nicht Gegenstand des vorliegenden Verfahrens sind, konsiliarisch rheumatologisch untersuchte, erhob keine relevanten pathologischen klinischen Befunde (Bericht vom 14. März 2008, act. G 17.1/6). In den bildgebenden Untersuchungen fanden sich laut dem Konsiliararzt abgesehen von einer beginnenden Segmentdegeneration C5/6 mit Diskusprotrusion ohne Neurokompression keine posttraumatischen oder degenerativen Veränderungen bei Wirbelsäulenfehlstatik. 3.6    Zusammengefasst konnte weder nach einem der drei zur Diskussion stehenden Unfälle vom 24. Juli 2004, 6. Februar 2006 und 20. März 2006 noch insgesamt ein organisch objektivierbares Substrat für die Beschwerden des Versicherten nachgewiesen werden.</w:t>
      </w:r>
    </w:p>
    <w:p>
      <w:r>
        <w:rPr>
          <w:b/>
        </w:rPr>
        <w:t>E. 4</w:t>
      </w:r>
    </w:p>
    <w:p>
      <w:r>
        <w:t>4.1    Weiter ist zu prüfen, ob der Beschwerdeführer bei einem der drei Unfälle ein Schleudertrauma der Halswirbelsäule, eine dem Schleudertrauma äquivalente Verletzung oder ein Schädel-Hirntrauma erlitten hat. Ist dies der Fall, muss beurteilt werden, ob die zum typischen Beschwerdebild einer solchen Verletzung gehörenden Beeinträchtigungen wie Kopf- und Nackenschmerzen, Schwindel, neurologische Defizite (Konzentrations- und Gedächtnisstörungen), Übelkeit, Visusstörungen, Reizbarkeit, Affekt­labilität, Depression, Wesensveränderung usw. nach einem der drei Unfälle vorgelegen haben (BGE 8C_181/2007 vom 17. April 2008 E. 2.4 bzw. BGE 117 V 359 E. 4b S. 360). Kann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Einstellungszeitpunkt gesamthaft nur eine sehr untergeordnete Rolle gespielt haben (vgl. BGE 134 V 109 E. 2.1 S. 111f., 127 V 102 E. 5b/bb S. 103, 123 V 98 E. 2a S. 99; RKUV 5/2002 Nr. U 465 S. 437, je mit Hinweisen). 4.2    Die medizinischen Berichte gehen übereinstimmend für alle drei Unfälle von Distorsionen der Halswirbelsäule aus. Im Austrittsbericht der Rehaklinik Bellikon präzisierten die untersuchenden Ärzte die Diagnose auf rezidivierende Distorsionstraumen der HWS, Quebec-Task-Force II (UV-act. I/107). Diese Diagnose umfasst Nackenbeschwerden und muskuloskelettale Zeichen (wie verminderte Beweglichkeit, punktuelle Schmerzhaftigkeit), jedoch keine neurologischen Zeichen (zitiert nach Diagnostisches und therapeutisches Vorgehen in der Akutphase nach kranio-zervikalem Beschleunigungstrauma [sog. Schleudertrauma], Empfehlungen einer schweizerischen Arbeitsgruppe in Schweiz Med Forum Nr. 47/2002 S. 1119 bzw. nach Wikipedia http://en.wikipedia.org/wiki/Whiplash_(medicine) , Abfrage vom 27. Ok­tober 2008). Es wird auch von keiner Partei bestritten, dass bei jedem der drei Unfälle vom 24. Juli 2004, 6. Februar 2006 und 20. März 2006 ein Distorsionstrauma der Halswirbelsäule stattgefunden hat. Auf diese Diagnose der Arztberichte kann daher abgestellt werden. 4.3    Strittig ist hingegen, ob beim Beschwerdeführer nach einem der drei Unfälle ein typisches Beschwerdebild nach HWS-Distorsions­trauma mit einer Häufung von Beschwerden vorgelegen hat. Dr. B.___ stellte bei der Behandlungsaufnahme in der Schweiz am 12. August 2004 eine verspannte HWS- und BWS-Muskulatur fest und fand die HWS-Beweglichkeit etwa hälftig eingeschränkt (UV-act. I/2). Nach dem zweiten Unfall vom 6. Februar 2006 klagte der Beschwerdeführer über sogleich aufgetretene Kopf- und Nackenschmerzen, letztere beidseits mit sofortiger Schmerzausstrahlung, massive Verspannungen im Nacken, Schwindel, Übelkeit, ein Rauschen in beiden Ohren sowie einmaliges Erbrechen. Der Hausarzt beschrieb weiter einen ängstlich verspannten Pa­tienten ohne autopsychische Orientierung und hielt fest, dass bereits vor diesem Unfall das Medikament Remeron (Antidepressivum) eingenommen worden sei (Dokumenta­tionsbogen für Erstkonsultation nach kranio-zervikalem Beschleunigungstrauma, ausgefüllt durch Dr. B.___ am Unfalltag, UV-act. III/3). Diese Erhebungen zeigen ein Beschwerdebild mit einigen typischen Beeinträchtigungen unmittelbar nach dem zweiten Unfall vom 6. Februar 2006. Wie nachstehend noch zu zeigen sein wird, waren die psychischen Einschränkungen des Beschwerdeführers in diesem Zeitpunkt bereits erheblich und nahmen weiter an Gewicht zu. Der dritte Unfall folgte am 20. März 2006 nur rund sechs Wochen nach dem zweiten Unfall. Ausser der Schmerzen am rechten Knie, die nach zwei Wochen abgeklungen waren, klagte der Beschwerdeführer danach über vermehrte Verspannungen im Nacken und vermehrten Schmerzen im Kreuz (UV-act. IV/5 und IV/6). Zusammenfassend lag nach dem ersten und dritten Unfall keine Häufung von Beeinträchtigungen im Sinne eines typischen Beschwerdebildes nach HWS-Distorsionstrauma vor; nach dem zweiten Unfall muss ein solches wohl eher bejaht werden. 4.4    Selbst wenn also nach dem zweiten Unfall vom 6. Februar 2006 ein typisches Beschwerdebild nach HWS-Distorsionstrauma bejaht wird, überwog im Einstellungszeitpunkt das "plakativ abnorme Krankheitsverhalten (allenfalls im Sinne eines sog. Ganser-Syn­droms), mit überwiegender Wahrscheinlichkeit bewusst gesteuert" (Austrittsbericht Bellikon vom 6. Dezember 2006, UV-act. I/107 und besonders psychiatrische Beurteilung vom 24./25. Oktober 2006, UV-act. I/106). Die körperlichen Beschwerden traten gegenüber dieser psychisch geprägten Problematik in den Hintergrund bzw. liessen sich auch im gezielten Abklärungsverfahren (sog. Assessment) der Rehaklinik Bellikon gar nicht verifizieren (Austrittsbericht vom 6. Dezem­ber 2006, UV-act. I/107). Bei dieser Ausgangssitutation ist die natürliche Kausalität nicht weiter zu prüfen, da es, wie nachfolgend (E. 5) darzulegen ist, an der Adäquanz fehlt. 4.5    Der Beschwerdeführer kritisiert die psychiatrische Beurteilung vom 24. Oktober 2006 durch Dr. F.___ (UV-act. I/106) und daran insbesondere die Tatsache, dass kein Dolmetscher beigezogen wurde. Nach der Rechtsprechung haben Versicherte keinen Anspruch auf die Durchführung einer medizinischen Abklärungsmassnahme in ihrer Muttersprache oder unter Beizug eines Übersetzers (Entscheide des Eidgenössischen Versicherungsgericht vom 2. Mai 2005 I 715/04 und vom 30. Dezember 2003 I 245/00, auszugsweise publiziert in AHI-Praxis 3/2004 S. 143ff. E. 4.2.1). Ob eine medizinische Abklärung in der Muttersprache des Exploranden oder unter Beizug eines Übersetzers im Einzelfall geboten ist, hat grundsätzlich der Gutachter bzw. Arzt im Rahmen sorgfältiger Auftragserfüllung zu entscheiden. Neben der Wahl des Dolmetschers (Dritte oder Verwandte oder Bekannte der versicherten Person) gehört dazu auch die Frage, ob allenfalls bestimmte Teile der Abklärung aus sachlichen und persönlichen Gründen ohne Dolmetscher durchzuführen sind. Die psychiatrische Beurteilung wurde durch Dr. F.___ als Zweitmeinung konzipiert und vorgenommen. Er stützte sich dabei auf Exploration und Bericht der klinischen Psychologin, die mit dem Beschwerdeführer auch in kroatischer Sprache kommuniziert hatte. Zusätzlich lagen Berichte über Erfahrungen mit ihm aus rund vier Wochen Klinikaufenthalt vor, die der Psychiater aus seiner spezialärztlichen Sichtweise überprüfen wollte. Dr. F.___ beschrieb denn auch ausführlich die nonverbale und verbale Kommunikation des Beschwerdeführers aufgrund der unverfälschten direkten Begegnung mit ihm und bezog ausdrücklich beide Aspekte in seine Beurteilung ein. Diese Abklärung wäre unter Beizug eines Dolmetschers nicht in der beschriebenen Art möglich gewesen. Auch wurden dabei keine Verfahrensrechte des Beschwerdeführers verletzt. Da die psychiatrische Beurteilung für sich allein und im Gesamtbild der Berichterstattung durch die Fachleute der Rehaklinik Bellikon die zitierten Kriterien zum Beweiswert medizinischer Berichte erfüllt, kann auf sie abgestellt werden. 4.6    An dieser Würdigung vermag auch der Bericht von Dr. H.___ vom 18. März 2008 (act. G 17.1/7) nichts zu ändern, der auf der Exploration vom 11. März 2008 beruht, welche nach dem vierten Auffahrunfall Anfang 2008, dessen Auswirkungen im vorliegenden Verfahren nicht zur Diskussion stehen, durchgeführt wurde. Obwohl mit der Situation nach vier Unfällen nicht die gleiche Ausgangslage beurteilt wurde wie durch die Fachleute an der Rehaklinik Bellikon, enthält dieser Bericht keine Widersprüche zur Beurteilung durch Dr. F.___ (UV-act. I/106) und vermag er insbesondere nicht die Einschätzung für die Folgen der drei Unfälle vom 24. Juli 2004, 6. Februar 2006 und 20. März 2006 umzukehren. 4.7    Zusammenfassend ist aufgrund der medizinischen Akten der natürliche Kausalzusammenhang nicht mit überwiegender Wahrscheinlichkeit gegeben. Die subjektiven Beschwerden des Versicherten lassen sich im Einstellungszeitpunkt nicht genügend objektivieren. Selbst wenn noch von natürlich kausalen Unfallfolgen auszugehen wäre, ist - wie nachstehend auszuführen ist - deren Adäquanz zu den Unfällen vom 24. Juli 2004, 6. Februar 2006 und 20. März 2006 zu verneinen.</w:t>
      </w:r>
    </w:p>
    <w:p>
      <w:r>
        <w:rPr>
          <w:b/>
        </w:rPr>
        <w:t>E. 5</w:t>
      </w:r>
    </w:p>
    <w:p>
      <w:r>
        <w:t>.7    Nachdem die übrigen Kriterien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ärztliche Fehlbehandlung, welche die Unfallfolgen erheblich verschlimmert sowie schwieriger Heilverlauf und erhebliche Komplikationen) nicht erfüllt sind, liegt keine Häufung vor. Die Adäquanz der Beschwerden des Versicherten im Einstellungszeitpunkt zu den Unfällen vom 24. Juli 2004, 6. Februar 2006 und 20. März 2006 muss daher verneint werden.</w:t>
      </w:r>
    </w:p>
    <w:p>
      <w:r>
        <w:rPr>
          <w:b/>
        </w:rPr>
        <w:t>E. 6</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